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7</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gzm0h9v9frgr" w:id="0"/>
      <w:bookmarkEnd w:id="0"/>
      <w:r w:rsidDel="00000000" w:rsidR="00000000" w:rsidRPr="00000000">
        <w:rPr>
          <w:b w:val="1"/>
          <w:sz w:val="46"/>
          <w:szCs w:val="46"/>
          <w:rtl w:val="0"/>
        </w:rPr>
        <w:t xml:space="preserve">AI-IRB Review Process in Practice</w:t>
      </w:r>
    </w:p>
    <w:p w:rsidR="00000000" w:rsidDel="00000000" w:rsidP="00000000" w:rsidRDefault="00000000" w:rsidRPr="00000000" w14:paraId="00000003">
      <w:pPr>
        <w:spacing w:after="240" w:before="240" w:lineRule="auto"/>
        <w:rPr/>
      </w:pPr>
      <w:r w:rsidDel="00000000" w:rsidR="00000000" w:rsidRPr="00000000">
        <w:rPr>
          <w:rtl w:val="0"/>
        </w:rPr>
        <w:t xml:space="preserve">Artificial Intelligence (AI) is increasingly becoming a fundamental component of various sectors, especially in areas that involve human subjects such as healthcare, social sciences, and behavioral research. As the use of AI tools expands, so does the need for ethical oversight to ensure these technologies are used responsibly. The Institutional Review Board (IRB) plays a crucial role in this oversight, particularly when it comes to reviewing AI systems that interact with human subjects. This chapter will delve into the AI-IRB review process, examining submission protocols, ethical criteria for approval, and how organizations can leverage meta-governance AI to enhance both accuracy and efficiency in ethical oversight.</w:t>
      </w:r>
    </w:p>
    <w:p w:rsidR="00000000" w:rsidDel="00000000" w:rsidP="00000000" w:rsidRDefault="00000000" w:rsidRPr="00000000" w14:paraId="00000004">
      <w:pPr>
        <w:spacing w:after="240" w:before="240" w:lineRule="auto"/>
        <w:rPr/>
      </w:pPr>
      <w:r w:rsidDel="00000000" w:rsidR="00000000" w:rsidRPr="00000000">
        <w:rPr>
          <w:rtl w:val="0"/>
        </w:rPr>
        <w:t xml:space="preserve">The integration of AI into research practices necessitates a reevaluation of traditional IRB processes. The complexities introduced by AI systems, such as algorithmic decision-making, data privacy concerns, and potential biases, require a new framework for ethical review. This is where the AI-IRB review process comes into play, providing a structured approach to evaluate the ethical implications of AI in research settings.</w:t>
      </w:r>
    </w:p>
    <w:p w:rsidR="00000000" w:rsidDel="00000000" w:rsidP="00000000" w:rsidRDefault="00000000" w:rsidRPr="00000000" w14:paraId="00000005">
      <w:pPr>
        <w:pStyle w:val="Heading2"/>
        <w:keepNext w:val="0"/>
        <w:keepLines w:val="0"/>
        <w:spacing w:after="80" w:lineRule="auto"/>
        <w:rPr>
          <w:b w:val="1"/>
          <w:sz w:val="34"/>
          <w:szCs w:val="34"/>
        </w:rPr>
      </w:pPr>
      <w:bookmarkStart w:colFirst="0" w:colLast="0" w:name="_fdxsgbtu2pov" w:id="1"/>
      <w:bookmarkEnd w:id="1"/>
      <w:r w:rsidDel="00000000" w:rsidR="00000000" w:rsidRPr="00000000">
        <w:rPr>
          <w:b w:val="1"/>
          <w:sz w:val="34"/>
          <w:szCs w:val="34"/>
          <w:rtl w:val="0"/>
        </w:rPr>
        <w:t xml:space="preserve">Submission Protocols</w:t>
      </w:r>
    </w:p>
    <w:p w:rsidR="00000000" w:rsidDel="00000000" w:rsidP="00000000" w:rsidRDefault="00000000" w:rsidRPr="00000000" w14:paraId="00000006">
      <w:pPr>
        <w:spacing w:after="240" w:before="240" w:lineRule="auto"/>
        <w:rPr/>
      </w:pPr>
      <w:r w:rsidDel="00000000" w:rsidR="00000000" w:rsidRPr="00000000">
        <w:rPr>
          <w:rtl w:val="0"/>
        </w:rPr>
        <w:t xml:space="preserve">The submission process for an AI-IRB review is multifaceted, requiring researchers to provide comprehensive documentation that outlines their proposed use of AI technologies. This documentation typically includes a detailed description of the AI system itself, the research objectives, and how the AI will interact with human subjects. Researchers are encouraged to articulate the purpose of employing AI, whether it is for data collection, analysis, or decision-making.</w:t>
      </w:r>
    </w:p>
    <w:p w:rsidR="00000000" w:rsidDel="00000000" w:rsidP="00000000" w:rsidRDefault="00000000" w:rsidRPr="00000000" w14:paraId="00000007">
      <w:pPr>
        <w:spacing w:after="240" w:before="240" w:lineRule="auto"/>
        <w:rPr/>
      </w:pPr>
      <w:r w:rsidDel="00000000" w:rsidR="00000000" w:rsidRPr="00000000">
        <w:rPr>
          <w:rtl w:val="0"/>
        </w:rPr>
        <w:t xml:space="preserve">One of the primary components of the submission is the research protocol, which should clearly define the study's design, methodology, and anticipated outcomes. Researchers must also disclose any potential risks associated with the use of AI, including privacy breaches, data security issues, and the possibility of algorithmic bias. This transparency is essential for the IRB to assess the ethical implications and determine whether the benefits of the research outweigh the risks involved.</w:t>
      </w:r>
    </w:p>
    <w:p w:rsidR="00000000" w:rsidDel="00000000" w:rsidP="00000000" w:rsidRDefault="00000000" w:rsidRPr="00000000" w14:paraId="00000008">
      <w:pPr>
        <w:spacing w:after="240" w:before="240" w:lineRule="auto"/>
        <w:rPr/>
      </w:pPr>
      <w:r w:rsidDel="00000000" w:rsidR="00000000" w:rsidRPr="00000000">
        <w:rPr>
          <w:rtl w:val="0"/>
        </w:rPr>
        <w:t xml:space="preserve">In addition to the research protocol, researchers are often required to submit informed consent documents that address how participants' data will be used, stored, and protected. The informed consent process is particularly critical in AI-related studies, as participants must understand the extent of their involvement and the role that AI plays in the research. This includes clarification on how their data may be utilized in training algorithms, the potential for data sharing, and the measures in place to ensure their anonymity and confidentiality.</w:t>
      </w:r>
    </w:p>
    <w:p w:rsidR="00000000" w:rsidDel="00000000" w:rsidP="00000000" w:rsidRDefault="00000000" w:rsidRPr="00000000" w14:paraId="00000009">
      <w:pPr>
        <w:spacing w:after="240" w:before="240" w:lineRule="auto"/>
        <w:rPr/>
      </w:pPr>
      <w:r w:rsidDel="00000000" w:rsidR="00000000" w:rsidRPr="00000000">
        <w:rPr>
          <w:rtl w:val="0"/>
        </w:rPr>
        <w:t xml:space="preserve">Once all necessary documents are submitted, the IRB conducts an initial review to determine if the proposal meets the basic ethical standards required for further consideration. This initial review often involves an assessment of the completeness and clarity of the submitted materials, as well as an evaluation of whether the proposed research aligns with the institution's ethical guidelines.</w:t>
      </w:r>
    </w:p>
    <w:p w:rsidR="00000000" w:rsidDel="00000000" w:rsidP="00000000" w:rsidRDefault="00000000" w:rsidRPr="00000000" w14:paraId="0000000A">
      <w:pPr>
        <w:pStyle w:val="Heading2"/>
        <w:keepNext w:val="0"/>
        <w:keepLines w:val="0"/>
        <w:spacing w:after="80" w:lineRule="auto"/>
        <w:rPr>
          <w:b w:val="1"/>
          <w:sz w:val="34"/>
          <w:szCs w:val="34"/>
        </w:rPr>
      </w:pPr>
      <w:bookmarkStart w:colFirst="0" w:colLast="0" w:name="_2ugnwznisp1b" w:id="2"/>
      <w:bookmarkEnd w:id="2"/>
      <w:r w:rsidDel="00000000" w:rsidR="00000000" w:rsidRPr="00000000">
        <w:rPr>
          <w:b w:val="1"/>
          <w:sz w:val="34"/>
          <w:szCs w:val="34"/>
          <w:rtl w:val="0"/>
        </w:rPr>
        <w:t xml:space="preserve">Ethical Criteria for Approval</w:t>
      </w:r>
    </w:p>
    <w:p w:rsidR="00000000" w:rsidDel="00000000" w:rsidP="00000000" w:rsidRDefault="00000000" w:rsidRPr="00000000" w14:paraId="0000000B">
      <w:pPr>
        <w:spacing w:after="240" w:before="240" w:lineRule="auto"/>
        <w:rPr/>
      </w:pPr>
      <w:r w:rsidDel="00000000" w:rsidR="00000000" w:rsidRPr="00000000">
        <w:rPr>
          <w:rtl w:val="0"/>
        </w:rPr>
        <w:t xml:space="preserve">The ethical criteria for approving AI research projects through the IRB process center around several key principles. These include respect for persons, beneficence, and justice, which are foundational to ethical research involving human subjects.</w:t>
      </w:r>
    </w:p>
    <w:p w:rsidR="00000000" w:rsidDel="00000000" w:rsidP="00000000" w:rsidRDefault="00000000" w:rsidRPr="00000000" w14:paraId="0000000C">
      <w:pPr>
        <w:spacing w:after="240" w:before="240" w:lineRule="auto"/>
        <w:rPr/>
      </w:pPr>
      <w:r w:rsidDel="00000000" w:rsidR="00000000" w:rsidRPr="00000000">
        <w:rPr>
          <w:rtl w:val="0"/>
        </w:rPr>
        <w:t xml:space="preserve">Respect for persons encompasses the need for voluntary participation and informed consent. Researchers must ensure that participants are fully aware of the nature of the study, the role of AI, and any potential risks involved. It is crucial that participants have the autonomy to make informed decisions about their involvement, free from coercion or undue influence.</w:t>
      </w:r>
    </w:p>
    <w:p w:rsidR="00000000" w:rsidDel="00000000" w:rsidP="00000000" w:rsidRDefault="00000000" w:rsidRPr="00000000" w14:paraId="0000000D">
      <w:pPr>
        <w:spacing w:after="240" w:before="240" w:lineRule="auto"/>
        <w:rPr/>
      </w:pPr>
      <w:r w:rsidDel="00000000" w:rsidR="00000000" w:rsidRPr="00000000">
        <w:rPr>
          <w:rtl w:val="0"/>
        </w:rPr>
        <w:t xml:space="preserve">Beneficence refers to the obligation to maximize potential benefits while minimizing harm. In the context of AI research, this principle requires researchers to carefully consider how their AI systems can improve outcomes for participants or society at large. For instance, AI algorithms used in healthcare may offer significant benefits in terms of diagnosis and treatment recommendations, but researchers must also weigh these benefits against any potential risks, such as misdiagnosis or privacy infringements.</w:t>
      </w:r>
    </w:p>
    <w:p w:rsidR="00000000" w:rsidDel="00000000" w:rsidP="00000000" w:rsidRDefault="00000000" w:rsidRPr="00000000" w14:paraId="0000000E">
      <w:pPr>
        <w:spacing w:after="240" w:before="240" w:lineRule="auto"/>
        <w:rPr/>
      </w:pPr>
      <w:r w:rsidDel="00000000" w:rsidR="00000000" w:rsidRPr="00000000">
        <w:rPr>
          <w:rtl w:val="0"/>
        </w:rPr>
        <w:t xml:space="preserve">The principle of justice emphasizes fairness in the distribution of research benefits and burdens. Researchers must ensure that their AI systems do not disproportionately impact vulnerable populations or perpetuate existing inequalities. This involves a thorough evaluation of the data sets being used to train AI algorithms, as biased data can lead to biased outcomes. The IRB will scrutinize the diversity of data sources and the measures taken to mitigate bias in AI systems.</w:t>
      </w:r>
    </w:p>
    <w:p w:rsidR="00000000" w:rsidDel="00000000" w:rsidP="00000000" w:rsidRDefault="00000000" w:rsidRPr="00000000" w14:paraId="0000000F">
      <w:pPr>
        <w:spacing w:after="240" w:before="240" w:lineRule="auto"/>
        <w:rPr/>
      </w:pPr>
      <w:r w:rsidDel="00000000" w:rsidR="00000000" w:rsidRPr="00000000">
        <w:rPr>
          <w:rtl w:val="0"/>
        </w:rPr>
        <w:t xml:space="preserve">In addition to these core principles, the IRB also considers the transparency of AI systems. Organizations must provide clear explanations of how their AI operates, including the algorithms used and the decision-making processes involved. This transparency helps to demystify AI technologies for both the IRB and study participants, fostering trust and understanding.</w:t>
      </w:r>
    </w:p>
    <w:p w:rsidR="00000000" w:rsidDel="00000000" w:rsidP="00000000" w:rsidRDefault="00000000" w:rsidRPr="00000000" w14:paraId="00000010">
      <w:pPr>
        <w:pStyle w:val="Heading2"/>
        <w:keepNext w:val="0"/>
        <w:keepLines w:val="0"/>
        <w:spacing w:after="80" w:lineRule="auto"/>
        <w:rPr>
          <w:b w:val="1"/>
          <w:sz w:val="34"/>
          <w:szCs w:val="34"/>
        </w:rPr>
      </w:pPr>
      <w:bookmarkStart w:colFirst="0" w:colLast="0" w:name="_i77tkwk6wokq" w:id="3"/>
      <w:bookmarkEnd w:id="3"/>
      <w:r w:rsidDel="00000000" w:rsidR="00000000" w:rsidRPr="00000000">
        <w:rPr>
          <w:b w:val="1"/>
          <w:sz w:val="34"/>
          <w:szCs w:val="34"/>
          <w:rtl w:val="0"/>
        </w:rPr>
        <w:t xml:space="preserve">Scaling Reviews with Meta-Governance AI</w:t>
      </w:r>
    </w:p>
    <w:p w:rsidR="00000000" w:rsidDel="00000000" w:rsidP="00000000" w:rsidRDefault="00000000" w:rsidRPr="00000000" w14:paraId="00000011">
      <w:pPr>
        <w:spacing w:after="240" w:before="240" w:lineRule="auto"/>
        <w:rPr/>
      </w:pPr>
      <w:r w:rsidDel="00000000" w:rsidR="00000000" w:rsidRPr="00000000">
        <w:rPr>
          <w:rtl w:val="0"/>
        </w:rPr>
        <w:t xml:space="preserve">As organizations increasingly adopt AI technologies, the volume of research proposals requiring ethical oversight can become overwhelming. Traditional IRB processes may struggle to keep pace with the rapid development of AI applications, potentially leading to bottlenecks in the review process. To address these challenges, organizations can implement meta-governance AI systems that enhance the efficiency and accuracy of ethical reviews.</w:t>
      </w:r>
    </w:p>
    <w:p w:rsidR="00000000" w:rsidDel="00000000" w:rsidP="00000000" w:rsidRDefault="00000000" w:rsidRPr="00000000" w14:paraId="00000012">
      <w:pPr>
        <w:spacing w:after="240" w:before="240" w:lineRule="auto"/>
        <w:rPr/>
      </w:pPr>
      <w:r w:rsidDel="00000000" w:rsidR="00000000" w:rsidRPr="00000000">
        <w:rPr>
          <w:rtl w:val="0"/>
        </w:rPr>
        <w:t xml:space="preserve">Meta-governance AI refers to the use of AI technologies to oversee and optimize governance processes, including the IRB review process. By employing machine learning algorithms and natural language processing, meta-governance AI can analyze submissions, identify patterns, and flag potential ethical concerns. This capability allows for a more streamlined and efficient review process, enabling the IRB to focus on the most critical ethical issues.</w:t>
      </w:r>
    </w:p>
    <w:p w:rsidR="00000000" w:rsidDel="00000000" w:rsidP="00000000" w:rsidRDefault="00000000" w:rsidRPr="00000000" w14:paraId="00000013">
      <w:pPr>
        <w:spacing w:after="240" w:before="240" w:lineRule="auto"/>
        <w:rPr/>
      </w:pPr>
      <w:r w:rsidDel="00000000" w:rsidR="00000000" w:rsidRPr="00000000">
        <w:rPr>
          <w:rtl w:val="0"/>
        </w:rPr>
        <w:t xml:space="preserve">For instance, meta-governance AI can be trained to recognize common themes and risks associated with AI research, providing IRB members with insights that inform their evaluations. By automating parts of the review process, such as preliminary assessments of submission completeness and adherence to ethical standards, organizations can significantly reduce the time required for reviews.</w:t>
      </w:r>
    </w:p>
    <w:p w:rsidR="00000000" w:rsidDel="00000000" w:rsidP="00000000" w:rsidRDefault="00000000" w:rsidRPr="00000000" w14:paraId="00000014">
      <w:pPr>
        <w:spacing w:after="240" w:before="240" w:lineRule="auto"/>
        <w:rPr/>
      </w:pPr>
      <w:r w:rsidDel="00000000" w:rsidR="00000000" w:rsidRPr="00000000">
        <w:rPr>
          <w:rtl w:val="0"/>
        </w:rPr>
        <w:t xml:space="preserve">Moreover, meta-governance AI can facilitate ongoing monitoring of approved research projects. Once a study has been granted approval, it is essential to ensure that it continues to adhere to ethical standards throughout its implementation. AI systems can track project progress, identify deviations from the approved protocol, and alert IRB members to potential issues that may arise during the research process.</w:t>
      </w:r>
    </w:p>
    <w:p w:rsidR="00000000" w:rsidDel="00000000" w:rsidP="00000000" w:rsidRDefault="00000000" w:rsidRPr="00000000" w14:paraId="00000015">
      <w:pPr>
        <w:spacing w:after="240" w:before="240" w:lineRule="auto"/>
        <w:rPr/>
      </w:pPr>
      <w:r w:rsidDel="00000000" w:rsidR="00000000" w:rsidRPr="00000000">
        <w:rPr>
          <w:rtl w:val="0"/>
        </w:rPr>
        <w:t xml:space="preserve">The use of meta-governance AI also fosters a culture of continuous improvement within organizations. By analyzing data from past reviews, organizations can identify trends in ethical concerns and refine their submission protocols accordingly. This iterative process helps to enhance the overall quality of research proposals, ensuring that ethical considerations are integrated into the research design from the outset.</w:t>
      </w:r>
    </w:p>
    <w:p w:rsidR="00000000" w:rsidDel="00000000" w:rsidP="00000000" w:rsidRDefault="00000000" w:rsidRPr="00000000" w14:paraId="00000016">
      <w:pPr>
        <w:pStyle w:val="Heading2"/>
        <w:keepNext w:val="0"/>
        <w:keepLines w:val="0"/>
        <w:spacing w:after="80" w:lineRule="auto"/>
        <w:rPr>
          <w:b w:val="1"/>
          <w:sz w:val="34"/>
          <w:szCs w:val="34"/>
        </w:rPr>
      </w:pPr>
      <w:bookmarkStart w:colFirst="0" w:colLast="0" w:name="_5bvkp67jlmbz" w:id="4"/>
      <w:bookmarkEnd w:id="4"/>
      <w:r w:rsidDel="00000000" w:rsidR="00000000" w:rsidRPr="00000000">
        <w:rPr>
          <w:b w:val="1"/>
          <w:sz w:val="34"/>
          <w:szCs w:val="34"/>
          <w:rtl w:val="0"/>
        </w:rPr>
        <w:t xml:space="preserve">Conclusion</w:t>
      </w:r>
    </w:p>
    <w:p w:rsidR="00000000" w:rsidDel="00000000" w:rsidP="00000000" w:rsidRDefault="00000000" w:rsidRPr="00000000" w14:paraId="00000017">
      <w:pPr>
        <w:spacing w:after="240" w:before="240" w:lineRule="auto"/>
        <w:rPr/>
      </w:pPr>
      <w:r w:rsidDel="00000000" w:rsidR="00000000" w:rsidRPr="00000000">
        <w:rPr>
          <w:rtl w:val="0"/>
        </w:rPr>
        <w:t xml:space="preserve">The AI-IRB review process is essential for ensuring the ethical use of artificial intelligence in research involving human subjects. As AI technologies continue to evolve, it is imperative that organizations establish clear submission protocols and adhere to robust ethical criteria for approval. By doing so, they can foster trust and accountability in AI systems that impact people's lives.</w:t>
      </w:r>
    </w:p>
    <w:p w:rsidR="00000000" w:rsidDel="00000000" w:rsidP="00000000" w:rsidRDefault="00000000" w:rsidRPr="00000000" w14:paraId="00000018">
      <w:pPr>
        <w:rPr/>
      </w:pPr>
      <w:r w:rsidDel="00000000" w:rsidR="00000000" w:rsidRPr="00000000">
        <w:rPr>
          <w:sz w:val="24"/>
          <w:szCs w:val="24"/>
          <w:rtl w:val="0"/>
        </w:rPr>
        <w:t xml:space="preserve">Moreover, the integration of meta-governance AI into the review process presents an exciting opportunity to enhance the efficiency and effectiveness of ethical oversight. By leveraging AI technologies to streamline the review process, organizations can ensure that ethical considerations remain at the forefront of AI research, ultimately leading to more responsible and impactful applications of artificial intelligence. As we navigate the complexities of AI research, it is crucial to prioritize ethical oversight and commit to an ongoing dialogue surrounding the implications of AI technologies in our society.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