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9</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k4hjby2c0imq" w:id="0"/>
      <w:bookmarkEnd w:id="0"/>
      <w:r w:rsidDel="00000000" w:rsidR="00000000" w:rsidRPr="00000000">
        <w:rPr>
          <w:b w:val="1"/>
          <w:sz w:val="46"/>
          <w:szCs w:val="46"/>
          <w:rtl w:val="0"/>
        </w:rPr>
        <w:t xml:space="preserve">Building Organizational Capacity for AI Governance</w:t>
      </w:r>
    </w:p>
    <w:p w:rsidR="00000000" w:rsidDel="00000000" w:rsidP="00000000" w:rsidRDefault="00000000" w:rsidRPr="00000000" w14:paraId="00000003">
      <w:pPr>
        <w:spacing w:after="240" w:before="240" w:lineRule="auto"/>
        <w:rPr/>
      </w:pPr>
      <w:r w:rsidDel="00000000" w:rsidR="00000000" w:rsidRPr="00000000">
        <w:rPr>
          <w:rtl w:val="0"/>
        </w:rPr>
        <w:t xml:space="preserve">In the rapidly evolving landscape of artificial intelligence (AI), organizations are faced with unprecedented opportunities and challenges. As AI systems become increasingly integrated into various facets of decision-making, it is essential for organizations to establish robust governance frameworks that ensure ethical oversight, accountability, and a culture of innovation with integrity. This chapter delves into the strategies and practices necessary to build organizational capacity for effective AI governance, focusing on training teams for ethical oversight, fostering cross-functional collaboration, and embedding a culture of innovation with integrity.</w:t>
      </w:r>
    </w:p>
    <w:p w:rsidR="00000000" w:rsidDel="00000000" w:rsidP="00000000" w:rsidRDefault="00000000" w:rsidRPr="00000000" w14:paraId="00000004">
      <w:pPr>
        <w:pStyle w:val="Heading2"/>
        <w:keepNext w:val="0"/>
        <w:keepLines w:val="0"/>
        <w:spacing w:after="80" w:lineRule="auto"/>
        <w:rPr>
          <w:b w:val="1"/>
          <w:sz w:val="34"/>
          <w:szCs w:val="34"/>
        </w:rPr>
      </w:pPr>
      <w:bookmarkStart w:colFirst="0" w:colLast="0" w:name="_gz3iv9qt4rl6" w:id="1"/>
      <w:bookmarkEnd w:id="1"/>
      <w:r w:rsidDel="00000000" w:rsidR="00000000" w:rsidRPr="00000000">
        <w:rPr>
          <w:b w:val="1"/>
          <w:sz w:val="34"/>
          <w:szCs w:val="34"/>
          <w:rtl w:val="0"/>
        </w:rPr>
        <w:t xml:space="preserve">The Importance of AI Governance</w:t>
      </w:r>
    </w:p>
    <w:p w:rsidR="00000000" w:rsidDel="00000000" w:rsidP="00000000" w:rsidRDefault="00000000" w:rsidRPr="00000000" w14:paraId="00000005">
      <w:pPr>
        <w:spacing w:after="240" w:before="240" w:lineRule="auto"/>
        <w:rPr/>
      </w:pPr>
      <w:r w:rsidDel="00000000" w:rsidR="00000000" w:rsidRPr="00000000">
        <w:rPr>
          <w:rtl w:val="0"/>
        </w:rPr>
        <w:t xml:space="preserve">AI governance encompasses the policies, procedures, and practices that guide the ethical development and deployment of AI technologies. It is crucial for organizations to establish governance frameworks that address issues such as bias, transparency, accountability, and data privacy. As AI systems have the potential to influence significant decisions affecting individuals and communities, organizations must prioritize ethical considerations in their AI strategies. Failure to do so can lead to negative outcomes, including reputational damage, regulatory penalties, and a loss of public trust.</w:t>
      </w:r>
    </w:p>
    <w:p w:rsidR="00000000" w:rsidDel="00000000" w:rsidP="00000000" w:rsidRDefault="00000000" w:rsidRPr="00000000" w14:paraId="00000006">
      <w:pPr>
        <w:spacing w:after="240" w:before="240" w:lineRule="auto"/>
        <w:rPr/>
      </w:pPr>
      <w:r w:rsidDel="00000000" w:rsidR="00000000" w:rsidRPr="00000000">
        <w:rPr>
          <w:rtl w:val="0"/>
        </w:rPr>
        <w:t xml:space="preserve">Building organizational capacity for AI governance starts with understanding the importance of ethical oversight and the role it plays in fostering responsible AI practices. Ethical oversight involves ensuring that AI systems are developed and deployed in a manner that aligns with societal values and norms. Organizations must recognize that ethical considerations are not merely an afterthought but a fundamental aspect of AI strategy. This realization serves as the foundation for creating a culture that prioritizes ethical AI practices and accountability.</w:t>
      </w:r>
    </w:p>
    <w:p w:rsidR="00000000" w:rsidDel="00000000" w:rsidP="00000000" w:rsidRDefault="00000000" w:rsidRPr="00000000" w14:paraId="00000007">
      <w:pPr>
        <w:pStyle w:val="Heading2"/>
        <w:keepNext w:val="0"/>
        <w:keepLines w:val="0"/>
        <w:spacing w:after="80" w:lineRule="auto"/>
        <w:rPr>
          <w:b w:val="1"/>
          <w:sz w:val="34"/>
          <w:szCs w:val="34"/>
        </w:rPr>
      </w:pPr>
      <w:bookmarkStart w:colFirst="0" w:colLast="0" w:name="_hvyx6thuj9aa" w:id="2"/>
      <w:bookmarkEnd w:id="2"/>
      <w:r w:rsidDel="00000000" w:rsidR="00000000" w:rsidRPr="00000000">
        <w:rPr>
          <w:b w:val="1"/>
          <w:sz w:val="34"/>
          <w:szCs w:val="34"/>
          <w:rtl w:val="0"/>
        </w:rPr>
        <w:t xml:space="preserve">Training Teams for Ethical Oversight</w:t>
      </w:r>
    </w:p>
    <w:p w:rsidR="00000000" w:rsidDel="00000000" w:rsidP="00000000" w:rsidRDefault="00000000" w:rsidRPr="00000000" w14:paraId="00000008">
      <w:pPr>
        <w:spacing w:after="240" w:before="240" w:lineRule="auto"/>
        <w:rPr/>
      </w:pPr>
      <w:r w:rsidDel="00000000" w:rsidR="00000000" w:rsidRPr="00000000">
        <w:rPr>
          <w:rtl w:val="0"/>
        </w:rPr>
        <w:t xml:space="preserve">One of the most critical components of building organizational capacity for AI governance is training teams to effectively oversee the ethical implications of AI technologies. This involves equipping employees with the knowledge and skills necessary to identify ethical dilemmas and make informed decisions regarding AI deployment.</w:t>
      </w:r>
    </w:p>
    <w:p w:rsidR="00000000" w:rsidDel="00000000" w:rsidP="00000000" w:rsidRDefault="00000000" w:rsidRPr="00000000" w14:paraId="00000009">
      <w:pPr>
        <w:spacing w:after="240" w:before="240" w:lineRule="auto"/>
        <w:rPr/>
      </w:pPr>
      <w:r w:rsidDel="00000000" w:rsidR="00000000" w:rsidRPr="00000000">
        <w:rPr>
          <w:rtl w:val="0"/>
        </w:rPr>
        <w:t xml:space="preserve">Training programs should cover a wide range of topics, including the philosophical underpinnings of ethics in technology, the potential biases inherent in AI algorithms, and the implications of AI on various stakeholders. Organizations should consider creating interdisciplinary training initiatives that bring together employees from diverse backgrounds, including data scientists, ethicists, legal experts, and business leaders. This diversity of perspectives fosters a more comprehensive understanding of the ethical implications of AI and encourages collaborative problem-solving.</w:t>
      </w:r>
    </w:p>
    <w:p w:rsidR="00000000" w:rsidDel="00000000" w:rsidP="00000000" w:rsidRDefault="00000000" w:rsidRPr="00000000" w14:paraId="0000000A">
      <w:pPr>
        <w:spacing w:after="240" w:before="240" w:lineRule="auto"/>
        <w:rPr/>
      </w:pPr>
      <w:r w:rsidDel="00000000" w:rsidR="00000000" w:rsidRPr="00000000">
        <w:rPr>
          <w:rtl w:val="0"/>
        </w:rPr>
        <w:t xml:space="preserve">Furthermore, training should not be a one-time event but rather an ongoing process. As AI technologies continue to evolve, so too must the skills and knowledge of the workforce. Organizations should establish continuous learning opportunities, such as workshops, seminars, and online courses, to ensure that employees remain informed about the latest developments in AI ethics and governance.</w:t>
      </w:r>
    </w:p>
    <w:p w:rsidR="00000000" w:rsidDel="00000000" w:rsidP="00000000" w:rsidRDefault="00000000" w:rsidRPr="00000000" w14:paraId="0000000B">
      <w:pPr>
        <w:pStyle w:val="Heading2"/>
        <w:keepNext w:val="0"/>
        <w:keepLines w:val="0"/>
        <w:spacing w:after="80" w:lineRule="auto"/>
        <w:rPr>
          <w:b w:val="1"/>
          <w:sz w:val="34"/>
          <w:szCs w:val="34"/>
        </w:rPr>
      </w:pPr>
      <w:bookmarkStart w:colFirst="0" w:colLast="0" w:name="_bd2cxbtcombh" w:id="3"/>
      <w:bookmarkEnd w:id="3"/>
      <w:r w:rsidDel="00000000" w:rsidR="00000000" w:rsidRPr="00000000">
        <w:rPr>
          <w:b w:val="1"/>
          <w:sz w:val="34"/>
          <w:szCs w:val="34"/>
          <w:rtl w:val="0"/>
        </w:rPr>
        <w:t xml:space="preserve">Fostering Cross-Functional Collaboration</w:t>
      </w:r>
    </w:p>
    <w:p w:rsidR="00000000" w:rsidDel="00000000" w:rsidP="00000000" w:rsidRDefault="00000000" w:rsidRPr="00000000" w14:paraId="0000000C">
      <w:pPr>
        <w:spacing w:after="240" w:before="240" w:lineRule="auto"/>
        <w:rPr/>
      </w:pPr>
      <w:r w:rsidDel="00000000" w:rsidR="00000000" w:rsidRPr="00000000">
        <w:rPr>
          <w:rtl w:val="0"/>
        </w:rPr>
        <w:t xml:space="preserve">Another essential aspect of building organizational capacity for AI governance is fostering cross-functional collaboration. AI governance cannot be the sole responsibility of a single team or department; rather, it requires the collective effort of various stakeholders across the organization. By encouraging collaboration among different functions, organizations can create a more holistic approach to AI governance that takes into account diverse perspectives and expertise.</w:t>
      </w:r>
    </w:p>
    <w:p w:rsidR="00000000" w:rsidDel="00000000" w:rsidP="00000000" w:rsidRDefault="00000000" w:rsidRPr="00000000" w14:paraId="0000000D">
      <w:pPr>
        <w:spacing w:after="240" w:before="240" w:lineRule="auto"/>
        <w:rPr/>
      </w:pPr>
      <w:r w:rsidDel="00000000" w:rsidR="00000000" w:rsidRPr="00000000">
        <w:rPr>
          <w:rtl w:val="0"/>
        </w:rPr>
        <w:t xml:space="preserve">Cross-functional collaboration can be facilitated through the establishment of interdisciplinary teams or working groups focused on AI governance. These teams should include representatives from departments such as data science, legal, compliance, risk management, and human resources. By bringing together individuals with varied expertise, organizations can ensure that ethical considerations are integrated into every stage of the AI lifecycle, from development to deployment.</w:t>
      </w:r>
    </w:p>
    <w:p w:rsidR="00000000" w:rsidDel="00000000" w:rsidP="00000000" w:rsidRDefault="00000000" w:rsidRPr="00000000" w14:paraId="0000000E">
      <w:pPr>
        <w:spacing w:after="240" w:before="240" w:lineRule="auto"/>
        <w:rPr/>
      </w:pPr>
      <w:r w:rsidDel="00000000" w:rsidR="00000000" w:rsidRPr="00000000">
        <w:rPr>
          <w:rtl w:val="0"/>
        </w:rPr>
        <w:t xml:space="preserve">In addition to formal teams, organizations should also encourage informal collaboration and open communication among employees. Creating a culture where employees feel comfortable sharing concerns and discussing ethical dilemmas related to AI can lead to more informed decision-making and greater accountability. Regular forums, discussions, and brainstorming sessions can serve as platforms for employees to voice their thoughts and collaborate on innovative solutions to ethical challenges.</w:t>
      </w:r>
    </w:p>
    <w:p w:rsidR="00000000" w:rsidDel="00000000" w:rsidP="00000000" w:rsidRDefault="00000000" w:rsidRPr="00000000" w14:paraId="0000000F">
      <w:pPr>
        <w:pStyle w:val="Heading2"/>
        <w:keepNext w:val="0"/>
        <w:keepLines w:val="0"/>
        <w:spacing w:after="80" w:lineRule="auto"/>
        <w:rPr>
          <w:b w:val="1"/>
          <w:sz w:val="34"/>
          <w:szCs w:val="34"/>
        </w:rPr>
      </w:pPr>
      <w:bookmarkStart w:colFirst="0" w:colLast="0" w:name="_rdz5kppa45su" w:id="4"/>
      <w:bookmarkEnd w:id="4"/>
      <w:r w:rsidDel="00000000" w:rsidR="00000000" w:rsidRPr="00000000">
        <w:rPr>
          <w:b w:val="1"/>
          <w:sz w:val="34"/>
          <w:szCs w:val="34"/>
          <w:rtl w:val="0"/>
        </w:rPr>
        <w:t xml:space="preserve">Embedding a Culture of Innovation with Integrity</w:t>
      </w:r>
    </w:p>
    <w:p w:rsidR="00000000" w:rsidDel="00000000" w:rsidP="00000000" w:rsidRDefault="00000000" w:rsidRPr="00000000" w14:paraId="00000010">
      <w:pPr>
        <w:spacing w:after="240" w:before="240" w:lineRule="auto"/>
        <w:rPr/>
      </w:pPr>
      <w:r w:rsidDel="00000000" w:rsidR="00000000" w:rsidRPr="00000000">
        <w:rPr>
          <w:rtl w:val="0"/>
        </w:rPr>
        <w:t xml:space="preserve">To build organizational capacity for AI governance, it is vital to embed a culture of innovation with integrity within the organization. This culture encourages employees to explore new ideas and technologies while remaining mindful of ethical considerations and societal impacts.</w:t>
      </w:r>
    </w:p>
    <w:p w:rsidR="00000000" w:rsidDel="00000000" w:rsidP="00000000" w:rsidRDefault="00000000" w:rsidRPr="00000000" w14:paraId="00000011">
      <w:pPr>
        <w:spacing w:after="240" w:before="240" w:lineRule="auto"/>
        <w:rPr/>
      </w:pPr>
      <w:r w:rsidDel="00000000" w:rsidR="00000000" w:rsidRPr="00000000">
        <w:rPr>
          <w:rtl w:val="0"/>
        </w:rPr>
        <w:t xml:space="preserve">Leadership plays a crucial role in fostering this culture. Leaders must not only endorse ethical AI practices but also model them in their decision-making processes. By demonstrating a commitment to ethical considerations, leaders set the tone for the organization and inspire employees to prioritize integrity in their work.</w:t>
      </w:r>
    </w:p>
    <w:p w:rsidR="00000000" w:rsidDel="00000000" w:rsidP="00000000" w:rsidRDefault="00000000" w:rsidRPr="00000000" w14:paraId="00000012">
      <w:pPr>
        <w:spacing w:after="240" w:before="240" w:lineRule="auto"/>
        <w:rPr/>
      </w:pPr>
      <w:r w:rsidDel="00000000" w:rsidR="00000000" w:rsidRPr="00000000">
        <w:rPr>
          <w:rtl w:val="0"/>
        </w:rPr>
        <w:t xml:space="preserve">Organizations can also incentivize ethical behavior by recognizing and rewarding employees who champion ethical AI practices. This can be achieved through formal recognition programs, performance evaluations that include ethical considerations, and opportunities for career advancement for those who demonstrate a commitment to integrity in innovation.</w:t>
      </w:r>
    </w:p>
    <w:p w:rsidR="00000000" w:rsidDel="00000000" w:rsidP="00000000" w:rsidRDefault="00000000" w:rsidRPr="00000000" w14:paraId="00000013">
      <w:pPr>
        <w:spacing w:after="240" w:before="240" w:lineRule="auto"/>
        <w:rPr/>
      </w:pPr>
      <w:r w:rsidDel="00000000" w:rsidR="00000000" w:rsidRPr="00000000">
        <w:rPr>
          <w:rtl w:val="0"/>
        </w:rPr>
        <w:t xml:space="preserve">Moreover, organizations should create channels for employees to report ethical concerns or dilemmas related to AI. Establishing a safe and confidential reporting mechanism empowers employees to speak up without fear of retaliation, thereby reinforcing a culture of accountability and ethical responsibility.</w:t>
      </w:r>
    </w:p>
    <w:p w:rsidR="00000000" w:rsidDel="00000000" w:rsidP="00000000" w:rsidRDefault="00000000" w:rsidRPr="00000000" w14:paraId="00000014">
      <w:pPr>
        <w:pStyle w:val="Heading2"/>
        <w:keepNext w:val="0"/>
        <w:keepLines w:val="0"/>
        <w:spacing w:after="80" w:lineRule="auto"/>
        <w:rPr>
          <w:b w:val="1"/>
          <w:sz w:val="34"/>
          <w:szCs w:val="34"/>
        </w:rPr>
      </w:pPr>
      <w:bookmarkStart w:colFirst="0" w:colLast="0" w:name="_f6haqogvzql6" w:id="5"/>
      <w:bookmarkEnd w:id="5"/>
      <w:r w:rsidDel="00000000" w:rsidR="00000000" w:rsidRPr="00000000">
        <w:rPr>
          <w:b w:val="1"/>
          <w:sz w:val="34"/>
          <w:szCs w:val="34"/>
          <w:rtl w:val="0"/>
        </w:rPr>
        <w:t xml:space="preserve">Shared Goals and Accountability Mechanisms</w:t>
      </w:r>
    </w:p>
    <w:p w:rsidR="00000000" w:rsidDel="00000000" w:rsidP="00000000" w:rsidRDefault="00000000" w:rsidRPr="00000000" w14:paraId="00000015">
      <w:pPr>
        <w:spacing w:after="240" w:before="240" w:lineRule="auto"/>
        <w:rPr/>
      </w:pPr>
      <w:r w:rsidDel="00000000" w:rsidR="00000000" w:rsidRPr="00000000">
        <w:rPr>
          <w:rtl w:val="0"/>
        </w:rPr>
        <w:t xml:space="preserve">Shared goals and accountability mechanisms are fundamental to the success of AI governance within organizations. Establishing clear objectives related to ethical AI practices ensures that all teams are aligned in their efforts and working toward a common purpose.</w:t>
      </w:r>
    </w:p>
    <w:p w:rsidR="00000000" w:rsidDel="00000000" w:rsidP="00000000" w:rsidRDefault="00000000" w:rsidRPr="00000000" w14:paraId="00000016">
      <w:pPr>
        <w:spacing w:after="240" w:before="240" w:lineRule="auto"/>
        <w:rPr/>
      </w:pPr>
      <w:r w:rsidDel="00000000" w:rsidR="00000000" w:rsidRPr="00000000">
        <w:rPr>
          <w:rtl w:val="0"/>
        </w:rPr>
        <w:t xml:space="preserve">Organizations should define specific metrics to measure the success of their AI governance initiatives. These metrics may include the reduction of bias in AI algorithms, the implementation of transparency measures, and the establishment of robust data privacy practices. Regularly assessing progress against these metrics allows organizations to identify areas for improvement and adjust their strategies accordingly.</w:t>
      </w:r>
    </w:p>
    <w:p w:rsidR="00000000" w:rsidDel="00000000" w:rsidP="00000000" w:rsidRDefault="00000000" w:rsidRPr="00000000" w14:paraId="00000017">
      <w:pPr>
        <w:spacing w:after="240" w:before="240" w:lineRule="auto"/>
        <w:rPr/>
      </w:pPr>
      <w:r w:rsidDel="00000000" w:rsidR="00000000" w:rsidRPr="00000000">
        <w:rPr>
          <w:rtl w:val="0"/>
        </w:rPr>
        <w:t xml:space="preserve">Accountability mechanisms should also be established to ensure that individuals and teams are held responsible for ethical AI practices. This can include creating formal roles such as an AI ethics officer or establishing an AI governance committee tasked with overseeing compliance with ethical standards. By assigning accountability, organizations reinforce the importance of ethical considerations and ensure that they are integrated into everyday decision-making.</w:t>
      </w:r>
    </w:p>
    <w:p w:rsidR="00000000" w:rsidDel="00000000" w:rsidP="00000000" w:rsidRDefault="00000000" w:rsidRPr="00000000" w14:paraId="00000018">
      <w:pPr>
        <w:spacing w:after="240" w:before="240" w:lineRule="auto"/>
        <w:rPr/>
      </w:pPr>
      <w:r w:rsidDel="00000000" w:rsidR="00000000" w:rsidRPr="00000000">
        <w:rPr>
          <w:rtl w:val="0"/>
        </w:rPr>
        <w:t xml:space="preserve">Additionally, organizations should foster a culture of transparency by regularly communicating progress and challenges related to AI governance to all employees. This transparency not only builds trust but also encourages collective ownership of ethical practices within the organization.</w:t>
      </w:r>
    </w:p>
    <w:p w:rsidR="00000000" w:rsidDel="00000000" w:rsidP="00000000" w:rsidRDefault="00000000" w:rsidRPr="00000000" w14:paraId="00000019">
      <w:pPr>
        <w:pStyle w:val="Heading2"/>
        <w:keepNext w:val="0"/>
        <w:keepLines w:val="0"/>
        <w:spacing w:after="80" w:lineRule="auto"/>
        <w:rPr>
          <w:b w:val="1"/>
          <w:sz w:val="34"/>
          <w:szCs w:val="34"/>
        </w:rPr>
      </w:pPr>
      <w:bookmarkStart w:colFirst="0" w:colLast="0" w:name="_sha4ivgf42m4" w:id="6"/>
      <w:bookmarkEnd w:id="6"/>
      <w:r w:rsidDel="00000000" w:rsidR="00000000" w:rsidRPr="00000000">
        <w:rPr>
          <w:b w:val="1"/>
          <w:sz w:val="34"/>
          <w:szCs w:val="34"/>
          <w:rtl w:val="0"/>
        </w:rPr>
        <w:t xml:space="preserve">Conclusion</w:t>
      </w:r>
    </w:p>
    <w:p w:rsidR="00000000" w:rsidDel="00000000" w:rsidP="00000000" w:rsidRDefault="00000000" w:rsidRPr="00000000" w14:paraId="0000001A">
      <w:pPr>
        <w:spacing w:after="240" w:before="240" w:lineRule="auto"/>
        <w:rPr/>
      </w:pPr>
      <w:r w:rsidDel="00000000" w:rsidR="00000000" w:rsidRPr="00000000">
        <w:rPr>
          <w:rtl w:val="0"/>
        </w:rPr>
        <w:t xml:space="preserve">As AI technologies continue to advance and permeate various aspects of society, the need for effective governance frameworks becomes increasingly critical. Building organizational capacity for AI governance involves training teams for ethical oversight, fostering cross-functional collaboration, and embedding a culture of innovation with integrity. By prioritizing shared goals and establishing accountability mechanisms, organizations can ensure that ethical considerations are at the forefront of their AI strategies.</w:t>
      </w:r>
    </w:p>
    <w:p w:rsidR="00000000" w:rsidDel="00000000" w:rsidP="00000000" w:rsidRDefault="00000000" w:rsidRPr="00000000" w14:paraId="0000001B">
      <w:pPr>
        <w:rPr/>
      </w:pPr>
      <w:r w:rsidDel="00000000" w:rsidR="00000000" w:rsidRPr="00000000">
        <w:rPr>
          <w:sz w:val="24"/>
          <w:szCs w:val="24"/>
          <w:rtl w:val="0"/>
        </w:rPr>
        <w:t xml:space="preserve">The journey toward robust AI governance is ongoing and requires a commitment from leadership, collaboration across functions, and a dedication to continuous learning. By investing in these areas, organizations can navigate the complexities of AI technologies while upholding their ethical responsibilities, ultimately contributing to a future where AI serves the greater good and aligns with societal values.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