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10</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5hbtwd4r3euc" w:id="0"/>
      <w:bookmarkEnd w:id="0"/>
      <w:r w:rsidDel="00000000" w:rsidR="00000000" w:rsidRPr="00000000">
        <w:rPr>
          <w:b w:val="1"/>
          <w:sz w:val="46"/>
          <w:szCs w:val="46"/>
          <w:rtl w:val="0"/>
        </w:rPr>
        <w:t xml:space="preserve">International Standards and Regulations for AI</w:t>
      </w:r>
    </w:p>
    <w:p w:rsidR="00000000" w:rsidDel="00000000" w:rsidP="00000000" w:rsidRDefault="00000000" w:rsidRPr="00000000" w14:paraId="00000003">
      <w:pPr>
        <w:spacing w:after="240" w:before="240" w:lineRule="auto"/>
        <w:rPr/>
      </w:pPr>
      <w:r w:rsidDel="00000000" w:rsidR="00000000" w:rsidRPr="00000000">
        <w:rPr>
          <w:rtl w:val="0"/>
        </w:rPr>
        <w:t xml:space="preserve">As artificial intelligence (AI) continues to permeate various sectors, the necessity for robust regulatory frameworks has become increasingly apparent. Governments, international organizations, and industry bodies are recognizing the urgency to create standards that ensure the ethical and responsible use of AI technologies. This chapter explores the global landscape of AI regulations, focusing on key frameworks such as the General Data Protection Regulation (GDPR) and the California Consumer Privacy Act (CCPA). Additionally, it discusses best practices for AI deployment in multinational contexts and anticipates future regulatory trends that may shape the use of AI.</w:t>
      </w:r>
    </w:p>
    <w:p w:rsidR="00000000" w:rsidDel="00000000" w:rsidP="00000000" w:rsidRDefault="00000000" w:rsidRPr="00000000" w14:paraId="00000004">
      <w:pPr>
        <w:spacing w:after="240" w:before="240" w:lineRule="auto"/>
        <w:rPr/>
      </w:pPr>
      <w:r w:rsidDel="00000000" w:rsidR="00000000" w:rsidRPr="00000000">
        <w:rPr>
          <w:rtl w:val="0"/>
        </w:rPr>
        <w:t xml:space="preserve">The rapid advancement of AI technologies brings with it a myriad of ethical considerations. Issues such as data privacy, algorithmic bias, transparency, and accountability require a careful balance between innovation and protection. As a result, various jurisdictions have begun to establish legal frameworks designed to regulate AI systems. The challenge lies in harmonizing these regulations across borders to facilitate international cooperation while ensuring compliance with local laws.</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fiih1wnmikdc" w:id="1"/>
      <w:bookmarkEnd w:id="1"/>
      <w:r w:rsidDel="00000000" w:rsidR="00000000" w:rsidRPr="00000000">
        <w:rPr>
          <w:b w:val="1"/>
          <w:sz w:val="34"/>
          <w:szCs w:val="34"/>
          <w:rtl w:val="0"/>
        </w:rPr>
        <w:t xml:space="preserve">The Importance of International Standards</w:t>
      </w:r>
    </w:p>
    <w:p w:rsidR="00000000" w:rsidDel="00000000" w:rsidP="00000000" w:rsidRDefault="00000000" w:rsidRPr="00000000" w14:paraId="00000006">
      <w:pPr>
        <w:spacing w:after="240" w:before="240" w:lineRule="auto"/>
        <w:rPr/>
      </w:pPr>
      <w:r w:rsidDel="00000000" w:rsidR="00000000" w:rsidRPr="00000000">
        <w:rPr>
          <w:rtl w:val="0"/>
        </w:rPr>
        <w:t xml:space="preserve">The significance of international standards in the realm of AI cannot be overstated. These standards serve as benchmarks that guide the development, deployment, and management of AI systems. They help ensure that AI technologies are developed and used responsibly, with a focus on protecting individualsâ€™ rights and promoting public trust.</w:t>
      </w:r>
    </w:p>
    <w:p w:rsidR="00000000" w:rsidDel="00000000" w:rsidP="00000000" w:rsidRDefault="00000000" w:rsidRPr="00000000" w14:paraId="00000007">
      <w:pPr>
        <w:spacing w:after="240" w:before="240" w:lineRule="auto"/>
        <w:rPr/>
      </w:pPr>
      <w:r w:rsidDel="00000000" w:rsidR="00000000" w:rsidRPr="00000000">
        <w:rPr>
          <w:rtl w:val="0"/>
        </w:rPr>
        <w:t xml:space="preserve">International organizations, such as the International Organization for Standardization (ISO) and the Institute of Electrical and Electronics Engineers (IEEE), have been instrumental in developing frameworks that address various aspects of AI. For example, ISO/IEC JTC 1/SC 42 is a subcommittee dedicated to AI standardization, focusing on issues such as data management, machine learning, and trustworthiness.</w:t>
      </w:r>
    </w:p>
    <w:p w:rsidR="00000000" w:rsidDel="00000000" w:rsidP="00000000" w:rsidRDefault="00000000" w:rsidRPr="00000000" w14:paraId="00000008">
      <w:pPr>
        <w:spacing w:after="240" w:before="240" w:lineRule="auto"/>
        <w:rPr/>
      </w:pPr>
      <w:r w:rsidDel="00000000" w:rsidR="00000000" w:rsidRPr="00000000">
        <w:rPr>
          <w:rtl w:val="0"/>
        </w:rPr>
        <w:t xml:space="preserve">Moreover, the establishment of international standards promotes interoperability among AI systems developed in different countries. This is particularly important in a globalized economy where businesses often operate across multiple jurisdictions. By adhering to common standards, organizations can facilitate smoother collaboration and mitigate the complexities associated with navigating disparate regulatory landscapes.</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4kpv17ftvvyn" w:id="2"/>
      <w:bookmarkEnd w:id="2"/>
      <w:r w:rsidDel="00000000" w:rsidR="00000000" w:rsidRPr="00000000">
        <w:rPr>
          <w:b w:val="1"/>
          <w:sz w:val="34"/>
          <w:szCs w:val="34"/>
          <w:rtl w:val="0"/>
        </w:rPr>
        <w:t xml:space="preserve">Key Regulatory Frameworks</w:t>
      </w:r>
    </w:p>
    <w:p w:rsidR="00000000" w:rsidDel="00000000" w:rsidP="00000000" w:rsidRDefault="00000000" w:rsidRPr="00000000" w14:paraId="0000000A">
      <w:pPr>
        <w:pStyle w:val="Heading3"/>
        <w:keepNext w:val="0"/>
        <w:keepLines w:val="0"/>
        <w:spacing w:before="280" w:lineRule="auto"/>
        <w:rPr>
          <w:b w:val="1"/>
          <w:color w:val="000000"/>
          <w:sz w:val="26"/>
          <w:szCs w:val="26"/>
        </w:rPr>
      </w:pPr>
      <w:bookmarkStart w:colFirst="0" w:colLast="0" w:name="_f3g7eoyqihzn" w:id="3"/>
      <w:bookmarkEnd w:id="3"/>
      <w:r w:rsidDel="00000000" w:rsidR="00000000" w:rsidRPr="00000000">
        <w:rPr>
          <w:b w:val="1"/>
          <w:color w:val="000000"/>
          <w:sz w:val="26"/>
          <w:szCs w:val="26"/>
          <w:rtl w:val="0"/>
        </w:rPr>
        <w:t xml:space="preserve">General Data Protection Regulation (GDPR)</w:t>
      </w:r>
    </w:p>
    <w:p w:rsidR="00000000" w:rsidDel="00000000" w:rsidP="00000000" w:rsidRDefault="00000000" w:rsidRPr="00000000" w14:paraId="0000000B">
      <w:pPr>
        <w:spacing w:after="240" w:before="240" w:lineRule="auto"/>
        <w:rPr/>
      </w:pPr>
      <w:r w:rsidDel="00000000" w:rsidR="00000000" w:rsidRPr="00000000">
        <w:rPr>
          <w:rtl w:val="0"/>
        </w:rPr>
        <w:t xml:space="preserve">The GDPR, which came into effect in May 2018, represents one of the most comprehensive data protection regulations in the world. It establishes strict guidelines for the collection, storage, and processing of personal data within the European Union (EU). Given that AI systems often rely on vast amounts of data to function effectively, compliance with GDPR is paramount for organizations deploying AI technologies in the EU.</w:t>
      </w:r>
    </w:p>
    <w:p w:rsidR="00000000" w:rsidDel="00000000" w:rsidP="00000000" w:rsidRDefault="00000000" w:rsidRPr="00000000" w14:paraId="0000000C">
      <w:pPr>
        <w:spacing w:after="240" w:before="240" w:lineRule="auto"/>
        <w:rPr/>
      </w:pPr>
      <w:r w:rsidDel="00000000" w:rsidR="00000000" w:rsidRPr="00000000">
        <w:rPr>
          <w:rtl w:val="0"/>
        </w:rPr>
        <w:t xml:space="preserve">A critical aspect of GDPR is the principle of </w:t>
      </w:r>
      <w:r w:rsidDel="00000000" w:rsidR="00000000" w:rsidRPr="00000000">
        <w:rPr>
          <w:i w:val="1"/>
          <w:rtl w:val="0"/>
        </w:rPr>
        <w:t xml:space="preserve">data minimization</w:t>
      </w:r>
      <w:r w:rsidDel="00000000" w:rsidR="00000000" w:rsidRPr="00000000">
        <w:rPr>
          <w:rtl w:val="0"/>
        </w:rPr>
        <w:t xml:space="preserve">, which mandates that organizations only collect data that is necessary for a specific purpose. This principle directly influences AI development, as it encourages developers to consider how data is used and to implement measures that limit excessive data collection.</w:t>
      </w:r>
    </w:p>
    <w:p w:rsidR="00000000" w:rsidDel="00000000" w:rsidP="00000000" w:rsidRDefault="00000000" w:rsidRPr="00000000" w14:paraId="0000000D">
      <w:pPr>
        <w:spacing w:after="240" w:before="240" w:lineRule="auto"/>
        <w:rPr/>
      </w:pPr>
      <w:r w:rsidDel="00000000" w:rsidR="00000000" w:rsidRPr="00000000">
        <w:rPr>
          <w:rtl w:val="0"/>
        </w:rPr>
        <w:t xml:space="preserve">Another vital component of GDPR is the </w:t>
      </w:r>
      <w:r w:rsidDel="00000000" w:rsidR="00000000" w:rsidRPr="00000000">
        <w:rPr>
          <w:i w:val="1"/>
          <w:rtl w:val="0"/>
        </w:rPr>
        <w:t xml:space="preserve">right to explanation</w:t>
      </w:r>
      <w:r w:rsidDel="00000000" w:rsidR="00000000" w:rsidRPr="00000000">
        <w:rPr>
          <w:rtl w:val="0"/>
        </w:rPr>
        <w:t xml:space="preserve">, which grants individuals the right to understand how automated decisions are made. This requirement poses significant challenges for AI systems, particularly those based on complex algorithms or deep learning techniques. Organizations must ensure that their AI models are interpretable and that users can comprehend the rationale behind automated decisions, fostering transparency and accountability.</w:t>
      </w:r>
    </w:p>
    <w:p w:rsidR="00000000" w:rsidDel="00000000" w:rsidP="00000000" w:rsidRDefault="00000000" w:rsidRPr="00000000" w14:paraId="0000000E">
      <w:pPr>
        <w:pStyle w:val="Heading3"/>
        <w:keepNext w:val="0"/>
        <w:keepLines w:val="0"/>
        <w:spacing w:before="280" w:lineRule="auto"/>
        <w:rPr>
          <w:b w:val="1"/>
          <w:color w:val="000000"/>
          <w:sz w:val="26"/>
          <w:szCs w:val="26"/>
        </w:rPr>
      </w:pPr>
      <w:bookmarkStart w:colFirst="0" w:colLast="0" w:name="_onxhg9wjr6qe" w:id="4"/>
      <w:bookmarkEnd w:id="4"/>
      <w:r w:rsidDel="00000000" w:rsidR="00000000" w:rsidRPr="00000000">
        <w:rPr>
          <w:b w:val="1"/>
          <w:color w:val="000000"/>
          <w:sz w:val="26"/>
          <w:szCs w:val="26"/>
          <w:rtl w:val="0"/>
        </w:rPr>
        <w:t xml:space="preserve">California Consumer Privacy Act (CCPA)</w:t>
      </w:r>
    </w:p>
    <w:p w:rsidR="00000000" w:rsidDel="00000000" w:rsidP="00000000" w:rsidRDefault="00000000" w:rsidRPr="00000000" w14:paraId="0000000F">
      <w:pPr>
        <w:spacing w:after="240" w:before="240" w:lineRule="auto"/>
        <w:rPr/>
      </w:pPr>
      <w:r w:rsidDel="00000000" w:rsidR="00000000" w:rsidRPr="00000000">
        <w:rPr>
          <w:rtl w:val="0"/>
        </w:rPr>
        <w:t xml:space="preserve">The CCPA, effective from January 2020, is another significant regulatory framework impacting AI deployment, particularly within the United States. Modeled after GDPR, the CCPA grants California residents various rights concerning their personal data. These rights include the ability to know what personal information is collected, the right to delete that information, and the right to opt out of the sale of their data.</w:t>
      </w:r>
    </w:p>
    <w:p w:rsidR="00000000" w:rsidDel="00000000" w:rsidP="00000000" w:rsidRDefault="00000000" w:rsidRPr="00000000" w14:paraId="00000010">
      <w:pPr>
        <w:spacing w:after="240" w:before="240" w:lineRule="auto"/>
        <w:rPr/>
      </w:pPr>
      <w:r w:rsidDel="00000000" w:rsidR="00000000" w:rsidRPr="00000000">
        <w:rPr>
          <w:rtl w:val="0"/>
        </w:rPr>
        <w:t xml:space="preserve">For AI developers and organizations, the CCPA emphasizes the importance of data transparency and user control. Companies operating in California or serving California residents must develop clear policies regarding data usage and ensure that users are informed and empowered concerning their personal information. This regulatory environment encourages organizations to adopt ethical data practices that align with the principles of fairness and respect for individual rights.</w:t>
      </w:r>
    </w:p>
    <w:p w:rsidR="00000000" w:rsidDel="00000000" w:rsidP="00000000" w:rsidRDefault="00000000" w:rsidRPr="00000000" w14:paraId="00000011">
      <w:pPr>
        <w:pStyle w:val="Heading2"/>
        <w:keepNext w:val="0"/>
        <w:keepLines w:val="0"/>
        <w:spacing w:after="80" w:lineRule="auto"/>
        <w:rPr>
          <w:b w:val="1"/>
          <w:sz w:val="34"/>
          <w:szCs w:val="34"/>
        </w:rPr>
      </w:pPr>
      <w:bookmarkStart w:colFirst="0" w:colLast="0" w:name="_cmwgxqwfgzsc" w:id="5"/>
      <w:bookmarkEnd w:id="5"/>
      <w:r w:rsidDel="00000000" w:rsidR="00000000" w:rsidRPr="00000000">
        <w:rPr>
          <w:b w:val="1"/>
          <w:sz w:val="34"/>
          <w:szCs w:val="34"/>
          <w:rtl w:val="0"/>
        </w:rPr>
        <w:t xml:space="preserve">Best Practices for Multi-national Deployments</w:t>
      </w:r>
    </w:p>
    <w:p w:rsidR="00000000" w:rsidDel="00000000" w:rsidP="00000000" w:rsidRDefault="00000000" w:rsidRPr="00000000" w14:paraId="00000012">
      <w:pPr>
        <w:spacing w:after="240" w:before="240" w:lineRule="auto"/>
        <w:rPr/>
      </w:pPr>
      <w:r w:rsidDel="00000000" w:rsidR="00000000" w:rsidRPr="00000000">
        <w:rPr>
          <w:rtl w:val="0"/>
        </w:rPr>
        <w:t xml:space="preserve">Deploying AI technologies across multiple countries presents unique challenges related to compliance with varying legal frameworks and cultural expectations. Organizations must adopt best practices to navigate this complex landscape effectively.</w:t>
      </w:r>
    </w:p>
    <w:p w:rsidR="00000000" w:rsidDel="00000000" w:rsidP="00000000" w:rsidRDefault="00000000" w:rsidRPr="00000000" w14:paraId="00000013">
      <w:pPr>
        <w:spacing w:after="240" w:before="240" w:lineRule="auto"/>
        <w:rPr/>
      </w:pPr>
      <w:r w:rsidDel="00000000" w:rsidR="00000000" w:rsidRPr="00000000">
        <w:rPr>
          <w:rtl w:val="0"/>
        </w:rPr>
        <w:t xml:space="preserve">One critical practice is conducting a comprehensive </w:t>
      </w:r>
      <w:r w:rsidDel="00000000" w:rsidR="00000000" w:rsidRPr="00000000">
        <w:rPr>
          <w:i w:val="1"/>
          <w:rtl w:val="0"/>
        </w:rPr>
        <w:t xml:space="preserve">regulatory impact assessment</w:t>
      </w:r>
      <w:r w:rsidDel="00000000" w:rsidR="00000000" w:rsidRPr="00000000">
        <w:rPr>
          <w:rtl w:val="0"/>
        </w:rPr>
        <w:t xml:space="preserve">. This assessment allows organizations to identify the specific legal requirements in each jurisdiction where they operate, enabling them to develop tailored compliance strategies. By understanding the nuances of local regulations, companies can mitigate risks and ensure that their AI systems adhere to applicable laws.</w:t>
      </w:r>
    </w:p>
    <w:p w:rsidR="00000000" w:rsidDel="00000000" w:rsidP="00000000" w:rsidRDefault="00000000" w:rsidRPr="00000000" w14:paraId="00000014">
      <w:pPr>
        <w:spacing w:after="240" w:before="240" w:lineRule="auto"/>
        <w:rPr/>
      </w:pPr>
      <w:r w:rsidDel="00000000" w:rsidR="00000000" w:rsidRPr="00000000">
        <w:rPr>
          <w:rtl w:val="0"/>
        </w:rPr>
        <w:t xml:space="preserve">Another essential practice is the establishment of a </w:t>
      </w:r>
      <w:r w:rsidDel="00000000" w:rsidR="00000000" w:rsidRPr="00000000">
        <w:rPr>
          <w:i w:val="1"/>
          <w:rtl w:val="0"/>
        </w:rPr>
        <w:t xml:space="preserve">global data governance framework</w:t>
      </w:r>
      <w:r w:rsidDel="00000000" w:rsidR="00000000" w:rsidRPr="00000000">
        <w:rPr>
          <w:rtl w:val="0"/>
        </w:rPr>
        <w:t xml:space="preserve">. This framework should prioritize data privacy and security while allowing for the flexibility needed to accommodate different regulatory environments. Organizations should implement robust data management practices, including data classification, encryption, and access controls, to safeguard personal information regardless of geographic location.</w:t>
      </w:r>
    </w:p>
    <w:p w:rsidR="00000000" w:rsidDel="00000000" w:rsidP="00000000" w:rsidRDefault="00000000" w:rsidRPr="00000000" w14:paraId="00000015">
      <w:pPr>
        <w:spacing w:after="240" w:before="240" w:lineRule="auto"/>
        <w:rPr/>
      </w:pPr>
      <w:r w:rsidDel="00000000" w:rsidR="00000000" w:rsidRPr="00000000">
        <w:rPr>
          <w:rtl w:val="0"/>
        </w:rPr>
        <w:t xml:space="preserve">Furthermore, fostering a culture of </w:t>
      </w:r>
      <w:r w:rsidDel="00000000" w:rsidR="00000000" w:rsidRPr="00000000">
        <w:rPr>
          <w:i w:val="1"/>
          <w:rtl w:val="0"/>
        </w:rPr>
        <w:t xml:space="preserve">ethical AI development</w:t>
      </w:r>
      <w:r w:rsidDel="00000000" w:rsidR="00000000" w:rsidRPr="00000000">
        <w:rPr>
          <w:rtl w:val="0"/>
        </w:rPr>
        <w:t xml:space="preserve"> within the organization is crucial. This includes promoting diversity and inclusion in AI teams, ensuring that various perspectives are considered when developing AI systems. By addressing potential biases and promoting fairness, organizations can create AI technologies that are more representative and equitable.</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14x6o4afqy1o" w:id="6"/>
      <w:bookmarkEnd w:id="6"/>
      <w:r w:rsidDel="00000000" w:rsidR="00000000" w:rsidRPr="00000000">
        <w:rPr>
          <w:b w:val="1"/>
          <w:sz w:val="34"/>
          <w:szCs w:val="34"/>
          <w:rtl w:val="0"/>
        </w:rPr>
        <w:t xml:space="preserve">Anticipating Future Regulatory Trends</w:t>
      </w:r>
    </w:p>
    <w:p w:rsidR="00000000" w:rsidDel="00000000" w:rsidP="00000000" w:rsidRDefault="00000000" w:rsidRPr="00000000" w14:paraId="00000017">
      <w:pPr>
        <w:spacing w:after="240" w:before="240" w:lineRule="auto"/>
        <w:rPr/>
      </w:pPr>
      <w:r w:rsidDel="00000000" w:rsidR="00000000" w:rsidRPr="00000000">
        <w:rPr>
          <w:rtl w:val="0"/>
        </w:rPr>
        <w:t xml:space="preserve">As AI continues to evolve, so too will the regulatory landscape. Several trends are anticipated to emerge in the coming years, reflecting the growing recognition of the need for effective governance of AI technologies.</w:t>
      </w:r>
    </w:p>
    <w:p w:rsidR="00000000" w:rsidDel="00000000" w:rsidP="00000000" w:rsidRDefault="00000000" w:rsidRPr="00000000" w14:paraId="00000018">
      <w:pPr>
        <w:spacing w:after="240" w:before="240" w:lineRule="auto"/>
        <w:rPr/>
      </w:pPr>
      <w:r w:rsidDel="00000000" w:rsidR="00000000" w:rsidRPr="00000000">
        <w:rPr>
          <w:rtl w:val="0"/>
        </w:rPr>
        <w:t xml:space="preserve">One significant trend is the establishment of </w:t>
      </w:r>
      <w:r w:rsidDel="00000000" w:rsidR="00000000" w:rsidRPr="00000000">
        <w:rPr>
          <w:i w:val="1"/>
          <w:rtl w:val="0"/>
        </w:rPr>
        <w:t xml:space="preserve">national AI strategies</w:t>
      </w:r>
      <w:r w:rsidDel="00000000" w:rsidR="00000000" w:rsidRPr="00000000">
        <w:rPr>
          <w:rtl w:val="0"/>
        </w:rPr>
        <w:t xml:space="preserve">. Countries around the world are beginning to develop comprehensive strategies to guide the responsible development and use of AI. These strategies often include regulatory frameworks that address ethical considerations, data protection, and innovation. For example, the European Commission has proposed a regulatory framework for AI that seeks to promote trustworthy AI while fostering innovation.</w:t>
      </w:r>
    </w:p>
    <w:p w:rsidR="00000000" w:rsidDel="00000000" w:rsidP="00000000" w:rsidRDefault="00000000" w:rsidRPr="00000000" w14:paraId="00000019">
      <w:pPr>
        <w:spacing w:after="240" w:before="240" w:lineRule="auto"/>
        <w:rPr/>
      </w:pPr>
      <w:r w:rsidDel="00000000" w:rsidR="00000000" w:rsidRPr="00000000">
        <w:rPr>
          <w:rtl w:val="0"/>
        </w:rPr>
        <w:t xml:space="preserve">Another trend is the increased focus on </w:t>
      </w:r>
      <w:r w:rsidDel="00000000" w:rsidR="00000000" w:rsidRPr="00000000">
        <w:rPr>
          <w:i w:val="1"/>
          <w:rtl w:val="0"/>
        </w:rPr>
        <w:t xml:space="preserve">algorithmic accountability</w:t>
      </w:r>
      <w:r w:rsidDel="00000000" w:rsidR="00000000" w:rsidRPr="00000000">
        <w:rPr>
          <w:rtl w:val="0"/>
        </w:rPr>
        <w:t xml:space="preserve">. As AI systems become more integrated into decision-making processes, there will be heightened scrutiny regarding their fairness and transparency. Governments and regulatory bodies may introduce specific requirements for organizations to demonstrate that their algorithms are free from bias and discrimination. This could involve the implementation of external audits or impact assessments to ensure compliance with ethical standards.</w:t>
      </w:r>
    </w:p>
    <w:p w:rsidR="00000000" w:rsidDel="00000000" w:rsidP="00000000" w:rsidRDefault="00000000" w:rsidRPr="00000000" w14:paraId="0000001A">
      <w:pPr>
        <w:spacing w:after="240" w:before="240" w:lineRule="auto"/>
        <w:rPr/>
      </w:pPr>
      <w:r w:rsidDel="00000000" w:rsidR="00000000" w:rsidRPr="00000000">
        <w:rPr>
          <w:rtl w:val="0"/>
        </w:rPr>
        <w:t xml:space="preserve">Moreover, the concept of </w:t>
      </w:r>
      <w:r w:rsidDel="00000000" w:rsidR="00000000" w:rsidRPr="00000000">
        <w:rPr>
          <w:i w:val="1"/>
          <w:rtl w:val="0"/>
        </w:rPr>
        <w:t xml:space="preserve">AI as a service</w:t>
      </w:r>
      <w:r w:rsidDel="00000000" w:rsidR="00000000" w:rsidRPr="00000000">
        <w:rPr>
          <w:rtl w:val="0"/>
        </w:rPr>
        <w:t xml:space="preserve"> is gaining traction, leading to a need for regulations that govern the provision of AI technologies. As businesses increasingly rely on third-party AI solutions, ensuring that these providers adhere to ethical practices and regulatory requirements will be crucial. Regulatory frameworks may evolve to establish accountability measures for AI service providers, ensuring they meet the same standards as organizations that develop AI systems in-house.</w:t>
      </w:r>
    </w:p>
    <w:p w:rsidR="00000000" w:rsidDel="00000000" w:rsidP="00000000" w:rsidRDefault="00000000" w:rsidRPr="00000000" w14:paraId="0000001B">
      <w:pPr>
        <w:pStyle w:val="Heading2"/>
        <w:keepNext w:val="0"/>
        <w:keepLines w:val="0"/>
        <w:spacing w:after="80" w:lineRule="auto"/>
        <w:rPr>
          <w:b w:val="1"/>
          <w:sz w:val="34"/>
          <w:szCs w:val="34"/>
        </w:rPr>
      </w:pPr>
      <w:bookmarkStart w:colFirst="0" w:colLast="0" w:name="_grnbetokdnn2" w:id="7"/>
      <w:bookmarkEnd w:id="7"/>
      <w:r w:rsidDel="00000000" w:rsidR="00000000" w:rsidRPr="00000000">
        <w:rPr>
          <w:b w:val="1"/>
          <w:sz w:val="34"/>
          <w:szCs w:val="34"/>
          <w:rtl w:val="0"/>
        </w:rPr>
        <w:t xml:space="preserve">Conclusion</w:t>
      </w:r>
    </w:p>
    <w:p w:rsidR="00000000" w:rsidDel="00000000" w:rsidP="00000000" w:rsidRDefault="00000000" w:rsidRPr="00000000" w14:paraId="0000001C">
      <w:pPr>
        <w:spacing w:after="240" w:before="240" w:lineRule="auto"/>
        <w:rPr/>
      </w:pPr>
      <w:r w:rsidDel="00000000" w:rsidR="00000000" w:rsidRPr="00000000">
        <w:rPr>
          <w:rtl w:val="0"/>
        </w:rPr>
        <w:t xml:space="preserve">The international landscape of AI regulations is complex and continually evolving. Key frameworks such as the GDPR and CCPA underscore the importance of data privacy and transparency, while best practices for multi-national deployments emphasize the need for tailored compliance strategies and ethical AI development. As we look to the future, emerging trends such as national AI strategies and algorithmic accountability will likely shape the regulatory environment, creating both challenges and opportunities for organizations navigating this dynamic field.</w:t>
      </w:r>
    </w:p>
    <w:p w:rsidR="00000000" w:rsidDel="00000000" w:rsidP="00000000" w:rsidRDefault="00000000" w:rsidRPr="00000000" w14:paraId="0000001D">
      <w:pPr>
        <w:rPr/>
      </w:pPr>
      <w:r w:rsidDel="00000000" w:rsidR="00000000" w:rsidRPr="00000000">
        <w:rPr>
          <w:sz w:val="24"/>
          <w:szCs w:val="24"/>
          <w:rtl w:val="0"/>
        </w:rPr>
        <w:t xml:space="preserve">Understanding and adhering to international standards and regulations is essential for fostering public trust and ensuring that AI technologies are developed and deployed responsibly. By embracing ethical practices and prioritizing compliance, organizations can not only mitigate risks but also drive innovation and contribute to a more equitable and transparent AI ecosystem.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