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19</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37wbaaxnlt97" w:id="0"/>
      <w:bookmarkEnd w:id="0"/>
      <w:r w:rsidDel="00000000" w:rsidR="00000000" w:rsidRPr="00000000">
        <w:rPr>
          <w:b w:val="1"/>
          <w:sz w:val="46"/>
          <w:szCs w:val="46"/>
          <w:rtl w:val="0"/>
        </w:rPr>
        <w:t xml:space="preserve">Advanced Tools for AI Governance</w:t>
      </w:r>
    </w:p>
    <w:p w:rsidR="00000000" w:rsidDel="00000000" w:rsidP="00000000" w:rsidRDefault="00000000" w:rsidRPr="00000000" w14:paraId="00000003">
      <w:pPr>
        <w:spacing w:after="240" w:before="240" w:lineRule="auto"/>
        <w:rPr/>
      </w:pPr>
      <w:r w:rsidDel="00000000" w:rsidR="00000000" w:rsidRPr="00000000">
        <w:rPr>
          <w:rtl w:val="0"/>
        </w:rPr>
        <w:t xml:space="preserve">Artificial Intelligence (AI) has rapidly transformed numerous industries, enhancing efficiencies and enabling capabilities that were once thought to be the domain of science fiction. However, with these advancements come significant challenges, particularly in governance. As AI systems become more complex and integral to decision-making processes, the need for robust governance mechanisms to ensure ethical practices, transparency, and accountability becomes paramount. In this chapter, we will explore advanced tools for AI governance, focusing on emerging technologies such as blockchain and advanced analytics, as well as integrated platforms designed for comprehensive oversight.</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he3up1c6ewb7" w:id="1"/>
      <w:bookmarkEnd w:id="1"/>
      <w:r w:rsidDel="00000000" w:rsidR="00000000" w:rsidRPr="00000000">
        <w:rPr>
          <w:b w:val="1"/>
          <w:sz w:val="34"/>
          <w:szCs w:val="34"/>
          <w:rtl w:val="0"/>
        </w:rPr>
        <w:t xml:space="preserve">The Need for AI Governance</w:t>
      </w:r>
    </w:p>
    <w:p w:rsidR="00000000" w:rsidDel="00000000" w:rsidP="00000000" w:rsidRDefault="00000000" w:rsidRPr="00000000" w14:paraId="00000005">
      <w:pPr>
        <w:spacing w:after="240" w:before="240" w:lineRule="auto"/>
        <w:rPr/>
      </w:pPr>
      <w:r w:rsidDel="00000000" w:rsidR="00000000" w:rsidRPr="00000000">
        <w:rPr>
          <w:rtl w:val="0"/>
        </w:rPr>
        <w:t xml:space="preserve">The deployment of AI technologies raises critical questions about the ethical implications of automated decision-making. Concerns regarding bias, privacy, accountability, and transparency have prompted calls for enhanced governance frameworks. AI systems, if left unchecked, can perpetuate existing biases, lead to discrimination, and operate in ways that are opaque to users and stakeholders.</w:t>
      </w:r>
    </w:p>
    <w:p w:rsidR="00000000" w:rsidDel="00000000" w:rsidP="00000000" w:rsidRDefault="00000000" w:rsidRPr="00000000" w14:paraId="00000006">
      <w:pPr>
        <w:spacing w:after="240" w:before="240" w:lineRule="auto"/>
        <w:rPr/>
      </w:pPr>
      <w:r w:rsidDel="00000000" w:rsidR="00000000" w:rsidRPr="00000000">
        <w:rPr>
          <w:rtl w:val="0"/>
        </w:rPr>
        <w:t xml:space="preserve">Governance in the context of AI is not just about compliance with regulations; it is about fostering trust among users and ensuring that AI technologies serve the broader interests of society. This requires a multifaceted approach, incorporating technical solutions, regulatory frameworks, and ethical considerations. Emerging technologies like blockchain and advanced analytics play a crucial role in this landscape, offering innovative ways to enhance the integrity and accountability of AI systems.</w:t>
      </w:r>
    </w:p>
    <w:p w:rsidR="00000000" w:rsidDel="00000000" w:rsidP="00000000" w:rsidRDefault="00000000" w:rsidRPr="00000000" w14:paraId="00000007">
      <w:pPr>
        <w:pStyle w:val="Heading2"/>
        <w:keepNext w:val="0"/>
        <w:keepLines w:val="0"/>
        <w:spacing w:after="80" w:lineRule="auto"/>
        <w:rPr>
          <w:b w:val="1"/>
          <w:sz w:val="34"/>
          <w:szCs w:val="34"/>
        </w:rPr>
      </w:pPr>
      <w:bookmarkStart w:colFirst="0" w:colLast="0" w:name="_2ls03pax4khv" w:id="2"/>
      <w:bookmarkEnd w:id="2"/>
      <w:r w:rsidDel="00000000" w:rsidR="00000000" w:rsidRPr="00000000">
        <w:rPr>
          <w:b w:val="1"/>
          <w:sz w:val="34"/>
          <w:szCs w:val="34"/>
          <w:rtl w:val="0"/>
        </w:rPr>
        <w:t xml:space="preserve">Blockchain Technology in AI Governance</w:t>
      </w:r>
    </w:p>
    <w:p w:rsidR="00000000" w:rsidDel="00000000" w:rsidP="00000000" w:rsidRDefault="00000000" w:rsidRPr="00000000" w14:paraId="00000008">
      <w:pPr>
        <w:spacing w:after="240" w:before="240" w:lineRule="auto"/>
        <w:rPr/>
      </w:pPr>
      <w:r w:rsidDel="00000000" w:rsidR="00000000" w:rsidRPr="00000000">
        <w:rPr>
          <w:rtl w:val="0"/>
        </w:rPr>
        <w:t xml:space="preserve">Blockchain technology, originally developed to support cryptocurrencies, has gained attention as a potential tool for AI governance. At its core, blockchain is a decentralized, distributed ledger that records transactions across many computers in a way that the registered data cannot be altered retroactively without the alteration of all subsequent blocks and the consensus of the network. This characteristic lends itself well to enhancing transparency and accountability in AI applications.</w:t>
      </w:r>
    </w:p>
    <w:p w:rsidR="00000000" w:rsidDel="00000000" w:rsidP="00000000" w:rsidRDefault="00000000" w:rsidRPr="00000000" w14:paraId="00000009">
      <w:pPr>
        <w:spacing w:after="240" w:before="240" w:lineRule="auto"/>
        <w:rPr/>
      </w:pPr>
      <w:r w:rsidDel="00000000" w:rsidR="00000000" w:rsidRPr="00000000">
        <w:rPr>
          <w:rtl w:val="0"/>
        </w:rPr>
        <w:t xml:space="preserve">One of the primary benefits of using blockchain in AI governance is the ability to create immutable records of AI decision-making processes. For instance, when an AI system makes a decision, such as approving a loan application or classifying job applicants, the relevant data and the rationale behind the decision can be recorded on a blockchain. This creates an auditable trail that stakeholders can access to verify how decisions were made. Such transparency is crucial in addressing concerns about biases and ensuring that decisions are based on fair and equitable criteria.</w:t>
      </w:r>
    </w:p>
    <w:p w:rsidR="00000000" w:rsidDel="00000000" w:rsidP="00000000" w:rsidRDefault="00000000" w:rsidRPr="00000000" w14:paraId="0000000A">
      <w:pPr>
        <w:spacing w:after="240" w:before="240" w:lineRule="auto"/>
        <w:rPr/>
      </w:pPr>
      <w:r w:rsidDel="00000000" w:rsidR="00000000" w:rsidRPr="00000000">
        <w:rPr>
          <w:rtl w:val="0"/>
        </w:rPr>
        <w:t xml:space="preserve">Furthermore, blockchain can facilitate collaborative governance models, enabling multiple stakeholders to participate in the oversight of AI systems. Through smart contractsâ€”self-executing contracts with the terms of the agreement directly written into codeâ€”organizations can automate compliance with governance protocols. For example, if an AI system makes a decision that falls outside of predefined ethical guidelines, a smart contract can automatically trigger an alert or even halt the operation of the AI until the issue is resolved.</w:t>
      </w:r>
    </w:p>
    <w:p w:rsidR="00000000" w:rsidDel="00000000" w:rsidP="00000000" w:rsidRDefault="00000000" w:rsidRPr="00000000" w14:paraId="0000000B">
      <w:pPr>
        <w:spacing w:after="240" w:before="240" w:lineRule="auto"/>
        <w:rPr/>
      </w:pPr>
      <w:r w:rsidDel="00000000" w:rsidR="00000000" w:rsidRPr="00000000">
        <w:rPr>
          <w:rtl w:val="0"/>
        </w:rPr>
        <w:t xml:space="preserve">Additionally, blockchain can enhance data privacy in AI governance. In many AI applications, vast amounts of personal data are required to train models. By leveraging blockchain, data can be anonymized and securely stored, allowing AI systems to access necessary information without compromising individual privacy. This is particularly important in sectors like healthcare and finance, where data sensitivity is paramount.</w:t>
      </w:r>
    </w:p>
    <w:p w:rsidR="00000000" w:rsidDel="00000000" w:rsidP="00000000" w:rsidRDefault="00000000" w:rsidRPr="00000000" w14:paraId="0000000C">
      <w:pPr>
        <w:pStyle w:val="Heading2"/>
        <w:keepNext w:val="0"/>
        <w:keepLines w:val="0"/>
        <w:spacing w:after="80" w:lineRule="auto"/>
        <w:rPr>
          <w:b w:val="1"/>
          <w:sz w:val="34"/>
          <w:szCs w:val="34"/>
        </w:rPr>
      </w:pPr>
      <w:bookmarkStart w:colFirst="0" w:colLast="0" w:name="_9yzjxil6xs2f" w:id="3"/>
      <w:bookmarkEnd w:id="3"/>
      <w:r w:rsidDel="00000000" w:rsidR="00000000" w:rsidRPr="00000000">
        <w:rPr>
          <w:b w:val="1"/>
          <w:sz w:val="34"/>
          <w:szCs w:val="34"/>
          <w:rtl w:val="0"/>
        </w:rPr>
        <w:t xml:space="preserve">Advanced Analytics for AI Oversight</w:t>
      </w:r>
    </w:p>
    <w:p w:rsidR="00000000" w:rsidDel="00000000" w:rsidP="00000000" w:rsidRDefault="00000000" w:rsidRPr="00000000" w14:paraId="0000000D">
      <w:pPr>
        <w:spacing w:after="240" w:before="240" w:lineRule="auto"/>
        <w:rPr/>
      </w:pPr>
      <w:r w:rsidDel="00000000" w:rsidR="00000000" w:rsidRPr="00000000">
        <w:rPr>
          <w:rtl w:val="0"/>
        </w:rPr>
        <w:t xml:space="preserve">While blockchain provides a framework for transparency and accountability, advanced analytics offers tools to monitor and evaluate AI systems continuously. The integration of machine learning algorithms and data analytics techniques into governance frameworks allows organizations to proactively identify and mitigate risks associated with AI deployment.</w:t>
      </w:r>
    </w:p>
    <w:p w:rsidR="00000000" w:rsidDel="00000000" w:rsidP="00000000" w:rsidRDefault="00000000" w:rsidRPr="00000000" w14:paraId="0000000E">
      <w:pPr>
        <w:spacing w:after="240" w:before="240" w:lineRule="auto"/>
        <w:rPr/>
      </w:pPr>
      <w:r w:rsidDel="00000000" w:rsidR="00000000" w:rsidRPr="00000000">
        <w:rPr>
          <w:rtl w:val="0"/>
        </w:rPr>
        <w:t xml:space="preserve">One critical aspect of advanced analytics in AI governance is the ability to monitor algorithmic performance in real-time. By analyzing output patterns and decision-making processes, organizations can detect anomalies that may indicate bias or operational failures. For instance, if an AI system used for hiring starts to favor certain demographics over others, advanced analytics can identify this trend and prompt an investigation.</w:t>
      </w:r>
    </w:p>
    <w:p w:rsidR="00000000" w:rsidDel="00000000" w:rsidP="00000000" w:rsidRDefault="00000000" w:rsidRPr="00000000" w14:paraId="0000000F">
      <w:pPr>
        <w:spacing w:after="240" w:before="240" w:lineRule="auto"/>
        <w:rPr/>
      </w:pPr>
      <w:r w:rsidDel="00000000" w:rsidR="00000000" w:rsidRPr="00000000">
        <w:rPr>
          <w:rtl w:val="0"/>
        </w:rPr>
        <w:t xml:space="preserve">Moreover, advanced analytics can support predictive governance, where organizations anticipate potential issues before they escalate into significant problems. By analyzing historical data and trends, governance bodies can identify risk factors and develop strategies to address them proactively. This forward-thinking approach is essential in a rapidly evolving AI landscape where new challenges frequently arise.</w:t>
      </w:r>
    </w:p>
    <w:p w:rsidR="00000000" w:rsidDel="00000000" w:rsidP="00000000" w:rsidRDefault="00000000" w:rsidRPr="00000000" w14:paraId="00000010">
      <w:pPr>
        <w:spacing w:after="240" w:before="240" w:lineRule="auto"/>
        <w:rPr/>
      </w:pPr>
      <w:r w:rsidDel="00000000" w:rsidR="00000000" w:rsidRPr="00000000">
        <w:rPr>
          <w:rtl w:val="0"/>
        </w:rPr>
        <w:t xml:space="preserve">The implementation of advanced analytics tools also enables organizations to conduct impact assessments on AI systems. By evaluating the potential social, economic, and ethical implications of AI deployment, organizations can make informed decisions about how and where to implement these technologies. This is particularly important for high-stakes applications, such as autonomous vehicles or AI systems used in criminal justice.</w:t>
      </w:r>
    </w:p>
    <w:p w:rsidR="00000000" w:rsidDel="00000000" w:rsidP="00000000" w:rsidRDefault="00000000" w:rsidRPr="00000000" w14:paraId="00000011">
      <w:pPr>
        <w:pStyle w:val="Heading2"/>
        <w:keepNext w:val="0"/>
        <w:keepLines w:val="0"/>
        <w:spacing w:after="80" w:lineRule="auto"/>
        <w:rPr>
          <w:b w:val="1"/>
          <w:sz w:val="34"/>
          <w:szCs w:val="34"/>
        </w:rPr>
      </w:pPr>
      <w:bookmarkStart w:colFirst="0" w:colLast="0" w:name="_7l39zo71aa8p" w:id="4"/>
      <w:bookmarkEnd w:id="4"/>
      <w:r w:rsidDel="00000000" w:rsidR="00000000" w:rsidRPr="00000000">
        <w:rPr>
          <w:b w:val="1"/>
          <w:sz w:val="34"/>
          <w:szCs w:val="34"/>
          <w:rtl w:val="0"/>
        </w:rPr>
        <w:t xml:space="preserve">Integrated Platforms for Comprehensive Governance</w:t>
      </w:r>
    </w:p>
    <w:p w:rsidR="00000000" w:rsidDel="00000000" w:rsidP="00000000" w:rsidRDefault="00000000" w:rsidRPr="00000000" w14:paraId="00000012">
      <w:pPr>
        <w:spacing w:after="240" w:before="240" w:lineRule="auto"/>
        <w:rPr/>
      </w:pPr>
      <w:r w:rsidDel="00000000" w:rsidR="00000000" w:rsidRPr="00000000">
        <w:rPr>
          <w:rtl w:val="0"/>
        </w:rPr>
        <w:t xml:space="preserve">As organizations grapple with the complexities of AI governance, the need for integrated platforms that consolidate various governance tools and frameworks becomes increasingly apparent. These platforms aim to streamline the governance process, making it easier for organizations to manage compliance, risk, and ethical considerations in a cohesive manner.</w:t>
      </w:r>
    </w:p>
    <w:p w:rsidR="00000000" w:rsidDel="00000000" w:rsidP="00000000" w:rsidRDefault="00000000" w:rsidRPr="00000000" w14:paraId="00000013">
      <w:pPr>
        <w:spacing w:after="240" w:before="240" w:lineRule="auto"/>
        <w:rPr/>
      </w:pPr>
      <w:r w:rsidDel="00000000" w:rsidR="00000000" w:rsidRPr="00000000">
        <w:rPr>
          <w:rtl w:val="0"/>
        </w:rPr>
        <w:t xml:space="preserve">An integrated governance platform typically combines multiple functionalities, such as policy management, risk assessment, monitoring, and reporting, into a single interface. This consolidation allows organizations to view their governance landscape holistically, ensuring that all aspects of AI oversight are aligned and that potential gaps are identified quickly.</w:t>
      </w:r>
    </w:p>
    <w:p w:rsidR="00000000" w:rsidDel="00000000" w:rsidP="00000000" w:rsidRDefault="00000000" w:rsidRPr="00000000" w14:paraId="00000014">
      <w:pPr>
        <w:spacing w:after="240" w:before="240" w:lineRule="auto"/>
        <w:rPr/>
      </w:pPr>
      <w:r w:rsidDel="00000000" w:rsidR="00000000" w:rsidRPr="00000000">
        <w:rPr>
          <w:rtl w:val="0"/>
        </w:rPr>
        <w:t xml:space="preserve">For example, an integrated platform may incorporate blockchain technology for data transparency alongside advanced analytics for real-time monitoring. This synergy enables organizations to maintain rigorous oversight of AI systems while also fostering innovation. By providing a user-friendly interface, these platforms can democratize access to governance tools, empowering stakeholders across various departments to engage in effective oversight.</w:t>
      </w:r>
    </w:p>
    <w:p w:rsidR="00000000" w:rsidDel="00000000" w:rsidP="00000000" w:rsidRDefault="00000000" w:rsidRPr="00000000" w14:paraId="00000015">
      <w:pPr>
        <w:spacing w:after="240" w:before="240" w:lineRule="auto"/>
        <w:rPr/>
      </w:pPr>
      <w:r w:rsidDel="00000000" w:rsidR="00000000" w:rsidRPr="00000000">
        <w:rPr>
          <w:rtl w:val="0"/>
        </w:rPr>
        <w:t xml:space="preserve">Moreover, integrated platforms can facilitate collaboration between organizations, regulators, and other stakeholders. By sharing best practices and insights through a common governance framework, organizations can collectively address challenges and develop standardized approaches to AI governance. This collaborative effort is essential as AI technologies continue to evolve and impact diverse sectors.</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vf27vfhss9eb" w:id="5"/>
      <w:bookmarkEnd w:id="5"/>
      <w:r w:rsidDel="00000000" w:rsidR="00000000" w:rsidRPr="00000000">
        <w:rPr>
          <w:b w:val="1"/>
          <w:sz w:val="34"/>
          <w:szCs w:val="34"/>
          <w:rtl w:val="0"/>
        </w:rPr>
        <w:t xml:space="preserve">Challenges and Considerations</w:t>
      </w:r>
    </w:p>
    <w:p w:rsidR="00000000" w:rsidDel="00000000" w:rsidP="00000000" w:rsidRDefault="00000000" w:rsidRPr="00000000" w14:paraId="00000017">
      <w:pPr>
        <w:spacing w:after="240" w:before="240" w:lineRule="auto"/>
        <w:rPr/>
      </w:pPr>
      <w:r w:rsidDel="00000000" w:rsidR="00000000" w:rsidRPr="00000000">
        <w:rPr>
          <w:rtl w:val="0"/>
        </w:rPr>
        <w:t xml:space="preserve">While the potential of advanced tools for AI governance is promising, several challenges must be addressed to fully realize their benefits. The integration of blockchain and advanced analytics requires technical expertise and resources that may not be readily available to all organizations. Smaller enterprises, in particular, may struggle to implement these solutions effectively.</w:t>
      </w:r>
    </w:p>
    <w:p w:rsidR="00000000" w:rsidDel="00000000" w:rsidP="00000000" w:rsidRDefault="00000000" w:rsidRPr="00000000" w14:paraId="00000018">
      <w:pPr>
        <w:spacing w:after="240" w:before="240" w:lineRule="auto"/>
        <w:rPr/>
      </w:pPr>
      <w:r w:rsidDel="00000000" w:rsidR="00000000" w:rsidRPr="00000000">
        <w:rPr>
          <w:rtl w:val="0"/>
        </w:rPr>
        <w:t xml:space="preserve">Furthermore, the regulatory landscape surrounding AI governance is still evolving. Organizations must navigate a complex web of local, national, and international regulations, which can create uncertainty and hinder innovation. As such, it is crucial for stakeholders to advocate for clear and consistent regulatory frameworks that support responsible AI development while fostering innovation.</w:t>
      </w:r>
    </w:p>
    <w:p w:rsidR="00000000" w:rsidDel="00000000" w:rsidP="00000000" w:rsidRDefault="00000000" w:rsidRPr="00000000" w14:paraId="00000019">
      <w:pPr>
        <w:spacing w:after="240" w:before="240" w:lineRule="auto"/>
        <w:rPr/>
      </w:pPr>
      <w:r w:rsidDel="00000000" w:rsidR="00000000" w:rsidRPr="00000000">
        <w:rPr>
          <w:rtl w:val="0"/>
        </w:rPr>
        <w:t xml:space="preserve">Ethical considerations also play a significant role in AI governance. As organizations adopt advanced tools, they must remain vigilant about the ethical implications of their AI systems. Balancing innovation with ethical responsibility requires ongoing dialogue among technologists, ethicists, and policymakers to ensure that AI technologies serve the public good.</w:t>
      </w:r>
    </w:p>
    <w:p w:rsidR="00000000" w:rsidDel="00000000" w:rsidP="00000000" w:rsidRDefault="00000000" w:rsidRPr="00000000" w14:paraId="0000001A">
      <w:pPr>
        <w:pStyle w:val="Heading2"/>
        <w:keepNext w:val="0"/>
        <w:keepLines w:val="0"/>
        <w:spacing w:after="80" w:lineRule="auto"/>
        <w:rPr>
          <w:b w:val="1"/>
          <w:sz w:val="34"/>
          <w:szCs w:val="34"/>
        </w:rPr>
      </w:pPr>
      <w:bookmarkStart w:colFirst="0" w:colLast="0" w:name="_w8ak3b5pgj29" w:id="6"/>
      <w:bookmarkEnd w:id="6"/>
      <w:r w:rsidDel="00000000" w:rsidR="00000000" w:rsidRPr="00000000">
        <w:rPr>
          <w:b w:val="1"/>
          <w:sz w:val="34"/>
          <w:szCs w:val="34"/>
          <w:rtl w:val="0"/>
        </w:rPr>
        <w:t xml:space="preserve">Conclusion</w:t>
      </w:r>
    </w:p>
    <w:p w:rsidR="00000000" w:rsidDel="00000000" w:rsidP="00000000" w:rsidRDefault="00000000" w:rsidRPr="00000000" w14:paraId="0000001B">
      <w:pPr>
        <w:spacing w:after="240" w:before="240" w:lineRule="auto"/>
        <w:rPr/>
      </w:pPr>
      <w:r w:rsidDel="00000000" w:rsidR="00000000" w:rsidRPr="00000000">
        <w:rPr>
          <w:rtl w:val="0"/>
        </w:rPr>
        <w:t xml:space="preserve">The governance of AI technologies is an intricate and evolving field that demands innovative solutions. Advanced tools such as blockchain and advanced analytics offer promising avenues for enhancing transparency, accountability, and ethical oversight in AI applications. Moreover, integrated governance platforms can help organizations streamline their processes, ensuring comprehensive management of AI risks and compliance.</w:t>
      </w:r>
    </w:p>
    <w:p w:rsidR="00000000" w:rsidDel="00000000" w:rsidP="00000000" w:rsidRDefault="00000000" w:rsidRPr="00000000" w14:paraId="0000001C">
      <w:pPr>
        <w:rPr/>
      </w:pPr>
      <w:r w:rsidDel="00000000" w:rsidR="00000000" w:rsidRPr="00000000">
        <w:rPr>
          <w:sz w:val="24"/>
          <w:szCs w:val="24"/>
          <w:rtl w:val="0"/>
        </w:rPr>
        <w:t xml:space="preserve">As we continue to explore the intersection of technology and governance, it is essential to remain vigilant about the challenges and ethical considerations that accompany these advancements. By embracing a collaborative and proactive approach, stakeholders can cultivate an environment where AI technologies are developed and deployed responsibly, ultimately benefiting society as a whole. The journey toward effective AI governance is ongoing, but with the right tools and frameworks in place, we can navigate the complexities of this dynamic landscape with confidence.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